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C48F1" w14:textId="77777777" w:rsidR="00AB27FF" w:rsidRPr="00FD44BB" w:rsidRDefault="00AB27FF">
      <w:pPr>
        <w:widowControl/>
        <w:jc w:val="left"/>
        <w:rPr>
          <w:color w:val="auto"/>
          <w:lang w:eastAsia="zh-CN"/>
        </w:rPr>
      </w:pPr>
      <w:r w:rsidRPr="00FD44BB">
        <w:rPr>
          <w:rFonts w:hint="eastAsia"/>
          <w:color w:val="auto"/>
          <w:lang w:eastAsia="zh-CN"/>
        </w:rPr>
        <w:t>様式第</w:t>
      </w:r>
      <w:r w:rsidR="00DC678D">
        <w:rPr>
          <w:rFonts w:hint="eastAsia"/>
          <w:color w:val="auto"/>
          <w:lang w:eastAsia="zh-CN"/>
        </w:rPr>
        <w:t>二十九</w:t>
      </w:r>
      <w:r w:rsidRPr="00FD44BB">
        <w:rPr>
          <w:rFonts w:hint="eastAsia"/>
          <w:color w:val="auto"/>
          <w:lang w:eastAsia="zh-CN"/>
        </w:rPr>
        <w:t>（第二十</w:t>
      </w:r>
      <w:r w:rsidR="00DC678D">
        <w:rPr>
          <w:rFonts w:hint="eastAsia"/>
          <w:color w:val="auto"/>
          <w:lang w:eastAsia="zh-CN"/>
        </w:rPr>
        <w:t>六</w:t>
      </w:r>
      <w:r w:rsidRPr="00FD44BB">
        <w:rPr>
          <w:rFonts w:hint="eastAsia"/>
          <w:color w:val="auto"/>
          <w:lang w:eastAsia="zh-CN"/>
        </w:rPr>
        <w:t>条関係）（日本産業規格Ａ列４番）</w:t>
      </w:r>
    </w:p>
    <w:p w14:paraId="52D71ECA" w14:textId="77777777" w:rsidR="00AB27FF" w:rsidRPr="00FD44BB" w:rsidRDefault="00AB27FF">
      <w:pPr>
        <w:rPr>
          <w:color w:val="auto"/>
          <w:lang w:eastAsia="zh-CN"/>
        </w:rPr>
      </w:pPr>
    </w:p>
    <w:p w14:paraId="21C51209" w14:textId="77777777" w:rsidR="00AB27FF" w:rsidRPr="00FD44BB" w:rsidRDefault="00AB27FF">
      <w:pPr>
        <w:jc w:val="center"/>
        <w:rPr>
          <w:color w:val="auto"/>
        </w:rPr>
      </w:pPr>
      <w:r w:rsidRPr="00FD44BB">
        <w:rPr>
          <w:rFonts w:hint="eastAsia"/>
          <w:color w:val="auto"/>
        </w:rPr>
        <w:t>建築物エネルギー消費性能向上計画変更認定申請書</w:t>
      </w:r>
    </w:p>
    <w:p w14:paraId="2051B744" w14:textId="77777777" w:rsidR="00AB27FF" w:rsidRPr="00FD44BB" w:rsidRDefault="00AB27FF">
      <w:pPr>
        <w:adjustRightInd/>
        <w:rPr>
          <w:color w:val="auto"/>
          <w:spacing w:val="2"/>
        </w:rPr>
      </w:pPr>
    </w:p>
    <w:p w14:paraId="79F076EE" w14:textId="77777777" w:rsidR="00AB27FF" w:rsidRPr="00FD44BB" w:rsidRDefault="00AB27FF">
      <w:pPr>
        <w:adjustRightInd/>
        <w:ind w:right="198"/>
        <w:jc w:val="right"/>
        <w:rPr>
          <w:color w:val="auto"/>
          <w:spacing w:val="2"/>
        </w:rPr>
      </w:pPr>
      <w:r w:rsidRPr="00FD44BB">
        <w:rPr>
          <w:rFonts w:hint="eastAsia"/>
          <w:color w:val="auto"/>
        </w:rPr>
        <w:t>年　　月　　日</w:t>
      </w:r>
    </w:p>
    <w:p w14:paraId="190F7064" w14:textId="77777777" w:rsidR="00AB27FF" w:rsidRPr="00FD44BB" w:rsidRDefault="00AB27FF">
      <w:pPr>
        <w:adjustRightInd/>
        <w:rPr>
          <w:color w:val="auto"/>
          <w:spacing w:val="2"/>
        </w:rPr>
      </w:pPr>
      <w:r w:rsidRPr="00FD44BB">
        <w:rPr>
          <w:rFonts w:hint="eastAsia"/>
          <w:color w:val="auto"/>
        </w:rPr>
        <w:t xml:space="preserve">　　　所管行政庁　　　殿</w:t>
      </w:r>
    </w:p>
    <w:p w14:paraId="00575D69" w14:textId="77777777" w:rsidR="00AB27FF" w:rsidRPr="00FD44BB" w:rsidRDefault="00AB27FF">
      <w:pPr>
        <w:adjustRightInd/>
        <w:rPr>
          <w:color w:val="auto"/>
          <w:spacing w:val="2"/>
        </w:rPr>
      </w:pPr>
    </w:p>
    <w:p w14:paraId="32A737A6" w14:textId="77777777" w:rsidR="00AB27FF" w:rsidRPr="00FD44BB" w:rsidRDefault="00AB27FF">
      <w:pPr>
        <w:adjustRightInd/>
        <w:rPr>
          <w:color w:val="auto"/>
          <w:spacing w:val="2"/>
        </w:rPr>
      </w:pPr>
    </w:p>
    <w:p w14:paraId="540E9F1E" w14:textId="77777777" w:rsidR="00AB27FF" w:rsidRPr="00FD44BB" w:rsidRDefault="00AB27FF">
      <w:pPr>
        <w:adjustRightInd/>
        <w:ind w:left="4278" w:right="778"/>
        <w:jc w:val="left"/>
        <w:rPr>
          <w:color w:val="auto"/>
          <w:spacing w:val="2"/>
        </w:rPr>
      </w:pPr>
      <w:r w:rsidRPr="00FD44BB">
        <w:rPr>
          <w:rFonts w:hint="eastAsia"/>
          <w:color w:val="auto"/>
          <w:spacing w:val="3"/>
          <w:fitText w:val="1708" w:id="16"/>
        </w:rPr>
        <w:t>申請者の住所又</w:t>
      </w:r>
      <w:r w:rsidRPr="00FD44BB">
        <w:rPr>
          <w:rFonts w:hint="eastAsia"/>
          <w:color w:val="auto"/>
          <w:spacing w:val="-6"/>
          <w:fitText w:val="1708" w:id="16"/>
        </w:rPr>
        <w:t>は</w:t>
      </w:r>
      <w:r w:rsidRPr="00FD44BB">
        <w:rPr>
          <w:rFonts w:ascii="Times New Roman" w:hAnsi="Times New Roman"/>
          <w:color w:val="auto"/>
        </w:rPr>
        <w:t xml:space="preserve">                          </w:t>
      </w:r>
      <w:r w:rsidRPr="00FD44BB">
        <w:rPr>
          <w:rFonts w:hint="eastAsia"/>
          <w:color w:val="auto"/>
          <w:spacing w:val="1"/>
          <w:fitText w:val="2134" w:id="17"/>
        </w:rPr>
        <w:t>主たる事務所の所在</w:t>
      </w:r>
      <w:r w:rsidRPr="00FD44BB">
        <w:rPr>
          <w:rFonts w:hint="eastAsia"/>
          <w:color w:val="auto"/>
          <w:spacing w:val="8"/>
          <w:fitText w:val="2134" w:id="17"/>
        </w:rPr>
        <w:t>地</w:t>
      </w:r>
    </w:p>
    <w:p w14:paraId="4FFB1285" w14:textId="77777777" w:rsidR="00AB27FF" w:rsidRPr="00FD44BB" w:rsidRDefault="00AB27FF">
      <w:pPr>
        <w:adjustRightInd/>
        <w:ind w:left="4278" w:right="778"/>
        <w:rPr>
          <w:color w:val="auto"/>
          <w:spacing w:val="2"/>
        </w:rPr>
      </w:pPr>
      <w:r w:rsidRPr="00FD44BB">
        <w:rPr>
          <w:rFonts w:hint="eastAsia"/>
          <w:color w:val="auto"/>
          <w:spacing w:val="1"/>
          <w:fitText w:val="2134" w:id="18"/>
        </w:rPr>
        <w:t>申請者の氏名又は名</w:t>
      </w:r>
      <w:r w:rsidRPr="00FD44BB">
        <w:rPr>
          <w:rFonts w:hint="eastAsia"/>
          <w:color w:val="auto"/>
          <w:spacing w:val="8"/>
          <w:fitText w:val="2134" w:id="18"/>
        </w:rPr>
        <w:t>称</w:t>
      </w:r>
      <w:r w:rsidRPr="00FD44BB">
        <w:rPr>
          <w:color w:val="auto"/>
        </w:rPr>
        <w:tab/>
        <w:t xml:space="preserve">            </w:t>
      </w:r>
      <w:r w:rsidRPr="00FD44BB">
        <w:rPr>
          <w:rFonts w:hint="eastAsia"/>
          <w:color w:val="auto"/>
        </w:rPr>
        <w:t xml:space="preserve">　　</w:t>
      </w:r>
    </w:p>
    <w:p w14:paraId="6E02633D" w14:textId="77777777" w:rsidR="00AB27FF" w:rsidRPr="00FD44BB" w:rsidRDefault="00AB27FF">
      <w:pPr>
        <w:adjustRightInd/>
        <w:ind w:left="4278" w:right="778"/>
        <w:rPr>
          <w:color w:val="auto"/>
          <w:spacing w:val="2"/>
        </w:rPr>
      </w:pPr>
      <w:r w:rsidRPr="00FD44BB">
        <w:rPr>
          <w:rFonts w:hint="eastAsia"/>
          <w:color w:val="auto"/>
          <w:spacing w:val="87"/>
          <w:fitText w:val="2130" w:id="19"/>
        </w:rPr>
        <w:t>代表者の氏</w:t>
      </w:r>
      <w:r w:rsidRPr="00FD44BB">
        <w:rPr>
          <w:rFonts w:hint="eastAsia"/>
          <w:color w:val="auto"/>
          <w:fitText w:val="2130" w:id="19"/>
        </w:rPr>
        <w:t>名</w:t>
      </w:r>
    </w:p>
    <w:p w14:paraId="6CA5FCB7" w14:textId="77777777" w:rsidR="00AB27FF" w:rsidRPr="00FD44BB" w:rsidRDefault="00AB27FF">
      <w:pPr>
        <w:adjustRightInd/>
        <w:rPr>
          <w:color w:val="auto"/>
          <w:spacing w:val="2"/>
        </w:rPr>
      </w:pPr>
    </w:p>
    <w:p w14:paraId="36DCE581" w14:textId="77777777" w:rsidR="00AB27FF" w:rsidRPr="00FD44BB" w:rsidRDefault="00AB27FF">
      <w:pPr>
        <w:adjustRightInd/>
        <w:rPr>
          <w:color w:val="auto"/>
          <w:spacing w:val="2"/>
        </w:rPr>
      </w:pPr>
    </w:p>
    <w:p w14:paraId="535D446D" w14:textId="77777777" w:rsidR="00AB27FF" w:rsidRPr="00FD44BB" w:rsidRDefault="00AB27FF">
      <w:pPr>
        <w:adjustRightInd/>
        <w:rPr>
          <w:color w:val="auto"/>
          <w:spacing w:val="2"/>
        </w:rPr>
      </w:pPr>
      <w:r w:rsidRPr="00FD44BB">
        <w:rPr>
          <w:rFonts w:hint="eastAsia"/>
          <w:color w:val="auto"/>
        </w:rPr>
        <w:t xml:space="preserve">　建築物のエネルギー消費性能の向上</w:t>
      </w:r>
      <w:r w:rsidR="00B711BC" w:rsidRPr="00FD44BB">
        <w:rPr>
          <w:rFonts w:hint="eastAsia"/>
          <w:color w:val="auto"/>
        </w:rPr>
        <w:t>等</w:t>
      </w:r>
      <w:r w:rsidRPr="00FD44BB">
        <w:rPr>
          <w:rFonts w:hint="eastAsia"/>
          <w:color w:val="auto"/>
        </w:rPr>
        <w:t>に関する法律（以下「法」という。）第3</w:t>
      </w:r>
      <w:r w:rsidR="00DC678D">
        <w:rPr>
          <w:rFonts w:hint="eastAsia"/>
          <w:color w:val="auto"/>
        </w:rPr>
        <w:t>1</w:t>
      </w:r>
      <w:r w:rsidRPr="00FD44BB">
        <w:rPr>
          <w:rFonts w:hint="eastAsia"/>
          <w:color w:val="auto"/>
        </w:rPr>
        <w:t>条第１項の規定により、建築物エネルギー消費性能向上計画の変更の認定を申請します。この申請書</w:t>
      </w:r>
      <w:r w:rsidRPr="00FD44BB">
        <w:rPr>
          <w:color w:val="auto"/>
        </w:rPr>
        <w:t>及び</w:t>
      </w:r>
      <w:r w:rsidRPr="00FD44BB">
        <w:rPr>
          <w:rFonts w:hint="eastAsia"/>
          <w:color w:val="auto"/>
        </w:rPr>
        <w:t>添付図書に記載の事項は、事実に相違ありません。</w:t>
      </w:r>
    </w:p>
    <w:p w14:paraId="3C16FD23" w14:textId="77777777" w:rsidR="00AB27FF" w:rsidRPr="00FD44BB" w:rsidRDefault="00AB27FF">
      <w:pPr>
        <w:adjustRightInd/>
        <w:rPr>
          <w:color w:val="auto"/>
          <w:spacing w:val="2"/>
        </w:rPr>
      </w:pPr>
    </w:p>
    <w:p w14:paraId="58FA0500" w14:textId="77777777" w:rsidR="00AB27FF" w:rsidRPr="00FD44BB" w:rsidRDefault="00AB27FF">
      <w:pPr>
        <w:adjustRightInd/>
        <w:rPr>
          <w:color w:val="auto"/>
          <w:spacing w:val="2"/>
        </w:rPr>
      </w:pPr>
      <w:r w:rsidRPr="00FD44BB">
        <w:rPr>
          <w:rFonts w:hint="eastAsia"/>
          <w:color w:val="auto"/>
        </w:rPr>
        <w:t>１．建築物エネルギー消費性能向上計画の認定番号</w:t>
      </w:r>
    </w:p>
    <w:p w14:paraId="0A9EB050" w14:textId="77777777"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第　　　　　　　　号</w:t>
      </w:r>
    </w:p>
    <w:p w14:paraId="04DEA257" w14:textId="77777777" w:rsidR="00AB27FF" w:rsidRPr="00FD44BB" w:rsidRDefault="00AB27FF">
      <w:pPr>
        <w:adjustRightInd/>
        <w:rPr>
          <w:color w:val="auto"/>
          <w:spacing w:val="2"/>
        </w:rPr>
      </w:pPr>
    </w:p>
    <w:p w14:paraId="6C069CB3" w14:textId="77777777" w:rsidR="00AB27FF" w:rsidRPr="00FD44BB" w:rsidRDefault="00AB27FF">
      <w:pPr>
        <w:adjustRightInd/>
        <w:rPr>
          <w:color w:val="auto"/>
          <w:spacing w:val="2"/>
        </w:rPr>
      </w:pPr>
      <w:r w:rsidRPr="00FD44BB">
        <w:rPr>
          <w:rFonts w:hint="eastAsia"/>
          <w:color w:val="auto"/>
        </w:rPr>
        <w:t>２．建築物エネルギー消費性能向上計画の認定年月日</w:t>
      </w:r>
    </w:p>
    <w:p w14:paraId="54B6689A" w14:textId="77777777" w:rsidR="00AB27FF" w:rsidRPr="00FD44BB" w:rsidRDefault="00AB27FF">
      <w:pPr>
        <w:adjustRightInd/>
        <w:rPr>
          <w:color w:val="auto"/>
          <w:spacing w:val="2"/>
        </w:rPr>
      </w:pPr>
      <w:r w:rsidRPr="00FD44BB">
        <w:rPr>
          <w:color w:val="auto"/>
        </w:rPr>
        <w:t xml:space="preserve">                </w:t>
      </w:r>
      <w:r w:rsidRPr="00FD44BB">
        <w:rPr>
          <w:rFonts w:hint="eastAsia"/>
          <w:color w:val="auto"/>
        </w:rPr>
        <w:t xml:space="preserve">　年　　　月　　　日</w:t>
      </w:r>
    </w:p>
    <w:p w14:paraId="74D7B33C" w14:textId="77777777" w:rsidR="00AB27FF" w:rsidRPr="00FD44BB" w:rsidRDefault="00AB27FF">
      <w:pPr>
        <w:adjustRightInd/>
        <w:rPr>
          <w:color w:val="auto"/>
          <w:spacing w:val="2"/>
        </w:rPr>
      </w:pPr>
    </w:p>
    <w:p w14:paraId="1203F617" w14:textId="77777777" w:rsidR="00AB27FF" w:rsidRPr="00FD44BB" w:rsidRDefault="00AB27FF">
      <w:pPr>
        <w:adjustRightInd/>
        <w:rPr>
          <w:rFonts w:hint="eastAsia"/>
          <w:color w:val="auto"/>
        </w:rPr>
      </w:pPr>
      <w:r w:rsidRPr="00FD44BB">
        <w:rPr>
          <w:rFonts w:hint="eastAsia"/>
          <w:color w:val="auto"/>
        </w:rPr>
        <w:t>３．認定に係る建築物の位置</w:t>
      </w:r>
    </w:p>
    <w:p w14:paraId="3D049C68" w14:textId="77777777" w:rsidR="00AB27FF" w:rsidRPr="00FD44BB" w:rsidRDefault="00AB27FF">
      <w:pPr>
        <w:adjustRightInd/>
        <w:rPr>
          <w:color w:val="auto"/>
        </w:rPr>
      </w:pPr>
      <w:r w:rsidRPr="00FD44BB">
        <w:rPr>
          <w:rFonts w:hint="eastAsia"/>
          <w:color w:val="auto"/>
        </w:rPr>
        <w:t>４．申請の対象とする範囲</w:t>
      </w:r>
    </w:p>
    <w:p w14:paraId="74F129A1" w14:textId="77777777" w:rsidR="00AB27FF" w:rsidRPr="00FD44BB" w:rsidRDefault="00AB27FF">
      <w:pPr>
        <w:adjustRightInd/>
        <w:ind w:leftChars="215" w:left="460"/>
        <w:rPr>
          <w:color w:val="auto"/>
        </w:rPr>
      </w:pPr>
      <w:r w:rsidRPr="00FD44BB">
        <w:rPr>
          <w:rFonts w:hint="eastAsia"/>
          <w:color w:val="auto"/>
        </w:rPr>
        <w:t xml:space="preserve">□建築物全体　　　　　</w:t>
      </w:r>
    </w:p>
    <w:p w14:paraId="62D6FC3F" w14:textId="77777777" w:rsidR="00AB27FF" w:rsidRPr="00FD44BB" w:rsidRDefault="00AB27FF">
      <w:pPr>
        <w:adjustRightInd/>
        <w:ind w:leftChars="215" w:left="674"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6C97F957" w14:textId="77777777" w:rsidR="00AB27FF" w:rsidRPr="00FD44BB" w:rsidRDefault="00AB27FF">
      <w:pPr>
        <w:adjustRightInd/>
        <w:ind w:leftChars="215" w:left="460"/>
        <w:rPr>
          <w:rFonts w:hint="eastAsia"/>
          <w:color w:val="auto"/>
        </w:rPr>
      </w:pPr>
      <w:r w:rsidRPr="00FD44BB">
        <w:rPr>
          <w:rFonts w:hint="eastAsia"/>
          <w:color w:val="auto"/>
        </w:rPr>
        <w:t>□複合建築物の非住宅部分</w:t>
      </w:r>
    </w:p>
    <w:p w14:paraId="1D45737F" w14:textId="77777777" w:rsidR="00AB27FF" w:rsidRPr="00FD44BB" w:rsidRDefault="00AB27FF">
      <w:pPr>
        <w:adjustRightInd/>
        <w:ind w:leftChars="215" w:left="460"/>
        <w:rPr>
          <w:rFonts w:hint="eastAsia"/>
          <w:color w:val="auto"/>
        </w:rPr>
      </w:pPr>
      <w:r w:rsidRPr="00FD44BB">
        <w:rPr>
          <w:rFonts w:hint="eastAsia"/>
          <w:color w:val="auto"/>
        </w:rPr>
        <w:t>□複合建築物の住宅部分</w:t>
      </w:r>
    </w:p>
    <w:p w14:paraId="0C6C9067" w14:textId="77777777" w:rsidR="00AB27FF" w:rsidRPr="00FD44BB" w:rsidRDefault="00AB27FF">
      <w:pPr>
        <w:adjustRightInd/>
        <w:rPr>
          <w:color w:val="auto"/>
          <w:spacing w:val="2"/>
        </w:rPr>
      </w:pPr>
      <w:r w:rsidRPr="00FD44BB">
        <w:rPr>
          <w:rFonts w:hint="eastAsia"/>
          <w:color w:val="auto"/>
        </w:rPr>
        <w:t>５．変更の概要</w:t>
      </w:r>
    </w:p>
    <w:p w14:paraId="3BEC7AE9" w14:textId="77777777" w:rsidR="00AB27FF" w:rsidRPr="00FD44BB" w:rsidRDefault="00AB27FF">
      <w:pPr>
        <w:adjustRightInd/>
        <w:rPr>
          <w:rFonts w:hint="eastAsia"/>
          <w:color w:val="auto"/>
          <w:spacing w:val="2"/>
        </w:rPr>
      </w:pPr>
    </w:p>
    <w:p w14:paraId="7A341F06" w14:textId="77777777" w:rsidR="00AB27FF" w:rsidRPr="00FD44BB" w:rsidRDefault="00AB27FF">
      <w:pPr>
        <w:adjustRightInd/>
        <w:ind w:left="214"/>
        <w:rPr>
          <w:color w:val="auto"/>
          <w:spacing w:val="2"/>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000000" w14:paraId="7B0675FF" w14:textId="77777777">
        <w:tc>
          <w:tcPr>
            <w:tcW w:w="2356" w:type="dxa"/>
            <w:tcBorders>
              <w:top w:val="single" w:sz="4" w:space="0" w:color="000000"/>
              <w:left w:val="single" w:sz="4" w:space="0" w:color="000000"/>
              <w:bottom w:val="single" w:sz="4" w:space="0" w:color="000000"/>
              <w:right w:val="single" w:sz="4" w:space="0" w:color="000000"/>
            </w:tcBorders>
          </w:tcPr>
          <w:p w14:paraId="3C9715FA"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0B32E7C6"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3AF24323"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000000" w14:paraId="186EA756" w14:textId="77777777">
        <w:tc>
          <w:tcPr>
            <w:tcW w:w="2356" w:type="dxa"/>
            <w:tcBorders>
              <w:top w:val="single" w:sz="4" w:space="0" w:color="000000"/>
              <w:left w:val="single" w:sz="4" w:space="0" w:color="000000"/>
              <w:bottom w:val="single" w:sz="4" w:space="0" w:color="000000"/>
              <w:right w:val="single" w:sz="4" w:space="0" w:color="000000"/>
            </w:tcBorders>
          </w:tcPr>
          <w:p w14:paraId="41E9A123"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3AD78BF7"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7A214ACF" w14:textId="77777777" w:rsidR="00AB27FF" w:rsidRPr="00FD44BB" w:rsidRDefault="00AB27FF">
            <w:pPr>
              <w:suppressAutoHyphens/>
              <w:kinsoku w:val="0"/>
              <w:autoSpaceDE w:val="0"/>
              <w:autoSpaceDN w:val="0"/>
              <w:jc w:val="left"/>
              <w:rPr>
                <w:color w:val="auto"/>
                <w:spacing w:val="2"/>
              </w:rPr>
            </w:pPr>
          </w:p>
          <w:p w14:paraId="6A3FDD5C" w14:textId="77777777" w:rsidR="00AB27FF" w:rsidRPr="00FD44BB" w:rsidRDefault="00AB27FF">
            <w:pPr>
              <w:suppressAutoHyphens/>
              <w:kinsoku w:val="0"/>
              <w:autoSpaceDE w:val="0"/>
              <w:autoSpaceDN w:val="0"/>
              <w:jc w:val="left"/>
              <w:rPr>
                <w:color w:val="auto"/>
                <w:spacing w:val="2"/>
              </w:rPr>
            </w:pPr>
          </w:p>
          <w:p w14:paraId="2F1BFD7F" w14:textId="77777777" w:rsidR="00AB27FF" w:rsidRPr="00FD44BB" w:rsidRDefault="00AB27FF">
            <w:pPr>
              <w:suppressAutoHyphens/>
              <w:kinsoku w:val="0"/>
              <w:autoSpaceDE w:val="0"/>
              <w:autoSpaceDN w:val="0"/>
              <w:jc w:val="left"/>
              <w:rPr>
                <w:color w:val="auto"/>
                <w:spacing w:val="2"/>
              </w:rPr>
            </w:pPr>
          </w:p>
          <w:p w14:paraId="5FD8BA44" w14:textId="77777777" w:rsidR="00AB27FF" w:rsidRPr="00FD44BB" w:rsidRDefault="00AB27FF">
            <w:pPr>
              <w:suppressAutoHyphens/>
              <w:kinsoku w:val="0"/>
              <w:autoSpaceDE w:val="0"/>
              <w:autoSpaceDN w:val="0"/>
              <w:jc w:val="left"/>
              <w:rPr>
                <w:color w:val="auto"/>
                <w:spacing w:val="2"/>
              </w:rPr>
            </w:pPr>
          </w:p>
        </w:tc>
      </w:tr>
      <w:tr w:rsidR="00000000" w14:paraId="2CF72E51" w14:textId="77777777">
        <w:tc>
          <w:tcPr>
            <w:tcW w:w="2356" w:type="dxa"/>
            <w:tcBorders>
              <w:top w:val="single" w:sz="4" w:space="0" w:color="000000"/>
              <w:left w:val="single" w:sz="4" w:space="0" w:color="000000"/>
              <w:bottom w:val="single" w:sz="4" w:space="0" w:color="000000"/>
              <w:right w:val="single" w:sz="4" w:space="0" w:color="000000"/>
            </w:tcBorders>
          </w:tcPr>
          <w:p w14:paraId="68163F8B"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3890A544"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2020FF84" w14:textId="77777777" w:rsidR="00AB27FF" w:rsidRPr="00FD44BB" w:rsidRDefault="00AB27FF">
            <w:pPr>
              <w:overflowPunct/>
              <w:autoSpaceDE w:val="0"/>
              <w:autoSpaceDN w:val="0"/>
              <w:jc w:val="left"/>
              <w:textAlignment w:val="auto"/>
              <w:rPr>
                <w:color w:val="auto"/>
                <w:spacing w:val="2"/>
              </w:rPr>
            </w:pPr>
          </w:p>
        </w:tc>
      </w:tr>
      <w:tr w:rsidR="00000000" w14:paraId="3D0381BC" w14:textId="77777777">
        <w:tc>
          <w:tcPr>
            <w:tcW w:w="2356" w:type="dxa"/>
            <w:tcBorders>
              <w:top w:val="single" w:sz="4" w:space="0" w:color="000000"/>
              <w:left w:val="single" w:sz="4" w:space="0" w:color="000000"/>
              <w:bottom w:val="single" w:sz="4" w:space="0" w:color="000000"/>
              <w:right w:val="single" w:sz="4" w:space="0" w:color="000000"/>
            </w:tcBorders>
          </w:tcPr>
          <w:p w14:paraId="21B89838"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41B45810"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3EA32EBC"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1544C2BC"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09EF5102" w14:textId="77777777" w:rsidR="00AB27FF" w:rsidRPr="00FD44BB" w:rsidRDefault="00AB27FF">
            <w:pPr>
              <w:overflowPunct/>
              <w:autoSpaceDE w:val="0"/>
              <w:autoSpaceDN w:val="0"/>
              <w:jc w:val="left"/>
              <w:textAlignment w:val="auto"/>
              <w:rPr>
                <w:color w:val="auto"/>
                <w:spacing w:val="2"/>
              </w:rPr>
            </w:pPr>
          </w:p>
        </w:tc>
      </w:tr>
    </w:tbl>
    <w:p w14:paraId="4A94D220" w14:textId="77777777" w:rsidR="00AB27FF" w:rsidRPr="00FD44BB" w:rsidRDefault="00AB27FF">
      <w:pPr>
        <w:adjustRightInd/>
        <w:rPr>
          <w:color w:val="auto"/>
          <w:spacing w:val="2"/>
        </w:rPr>
      </w:pPr>
    </w:p>
    <w:p w14:paraId="4A4E04BE" w14:textId="77777777" w:rsidR="00AB27FF" w:rsidRPr="00FD44BB" w:rsidRDefault="00AB27FF">
      <w:pPr>
        <w:adjustRightInd/>
        <w:ind w:left="214"/>
        <w:rPr>
          <w:color w:val="auto"/>
          <w:spacing w:val="2"/>
        </w:rPr>
      </w:pPr>
      <w:r w:rsidRPr="00FD44BB">
        <w:rPr>
          <w:rFonts w:hint="eastAsia"/>
          <w:color w:val="auto"/>
        </w:rPr>
        <w:t>（注意）</w:t>
      </w:r>
    </w:p>
    <w:p w14:paraId="2E18D52D" w14:textId="77777777" w:rsidR="00AB27FF" w:rsidRPr="00FD44BB" w:rsidRDefault="00AB27FF">
      <w:pPr>
        <w:adjustRightInd/>
        <w:ind w:left="851" w:hanging="425"/>
        <w:rPr>
          <w:color w:val="auto"/>
        </w:rPr>
      </w:pPr>
      <w:r w:rsidRPr="00FD44BB">
        <w:rPr>
          <w:rFonts w:hint="eastAsia"/>
          <w:color w:val="auto"/>
        </w:rPr>
        <w:t>１．申請者が法人である場合には、代表者の氏名を併せて記載してください。</w:t>
      </w:r>
    </w:p>
    <w:p w14:paraId="09B6E542" w14:textId="77777777" w:rsidR="00AB27FF" w:rsidRPr="00FD44BB" w:rsidRDefault="00AB27FF">
      <w:pPr>
        <w:adjustRightInd/>
        <w:ind w:left="851" w:hanging="425"/>
        <w:rPr>
          <w:color w:val="auto"/>
        </w:rPr>
      </w:pPr>
      <w:r w:rsidRPr="00FD44BB">
        <w:rPr>
          <w:rFonts w:hint="eastAsia"/>
          <w:color w:val="auto"/>
        </w:rPr>
        <w:t>２．３欄には、認定に係る建築物の位置する地名地番を記載してください。</w:t>
      </w:r>
    </w:p>
    <w:p w14:paraId="4885DA83" w14:textId="77777777" w:rsidR="00AB27FF" w:rsidRPr="00FD44BB" w:rsidRDefault="00AB27FF">
      <w:pPr>
        <w:adjustRightInd/>
        <w:ind w:left="851" w:hanging="425"/>
        <w:rPr>
          <w:rFonts w:hint="eastAsia"/>
          <w:color w:val="auto"/>
        </w:rPr>
      </w:pPr>
      <w:r w:rsidRPr="00FD44BB">
        <w:rPr>
          <w:rFonts w:hint="eastAsia"/>
          <w:color w:val="auto"/>
        </w:rPr>
        <w:t>３．４欄には、非住宅建築物、一戸建ての住宅、共同住宅等又は複合建築物の全体に係る申請の場合には「建築物全体」のチェックボックスに、非住宅建築物、一戸建ての住宅又は共同住</w:t>
      </w:r>
      <w:r w:rsidRPr="00FD44BB">
        <w:rPr>
          <w:rFonts w:hint="eastAsia"/>
          <w:color w:val="auto"/>
        </w:rPr>
        <w:lastRenderedPageBreak/>
        <w:t>宅等又は複合建築物の全体に係る申請であって建築物エネルギー消費性能向上計画に他の建築物に係る事項を記載する場合には「建築物全体（建築物エネルギー消費性能向上計画に他の建築物に係る事項が記載されたものに限る。）」のチェックボックスに、複合建築物の非住宅部分のみに係る申請の場合には「複合建築物の非住宅部分」のチェックボックスに、複合建築物の住宅部分のみに係る申請の場合には「複合建築物の住宅部分」のチェックボックスに、「✔」マークを入れてください。</w:t>
      </w:r>
    </w:p>
    <w:p w14:paraId="521C9CA5" w14:textId="77777777" w:rsidR="00AB27FF" w:rsidRPr="00FD44BB" w:rsidRDefault="00AB27FF">
      <w:pPr>
        <w:adjustRightInd/>
        <w:ind w:firstLineChars="500" w:firstLine="1070"/>
        <w:rPr>
          <w:rFonts w:hint="eastAsia"/>
          <w:color w:val="auto"/>
        </w:rPr>
      </w:pPr>
      <w:r w:rsidRPr="00FD44BB">
        <w:rPr>
          <w:rFonts w:hint="eastAsia"/>
          <w:color w:val="auto"/>
        </w:rPr>
        <w:t>※「非住宅建築物」は建築物エネルギー消費性能基準等を定める省令（平成28年経済産業</w:t>
      </w:r>
    </w:p>
    <w:p w14:paraId="2EB2439A" w14:textId="77777777" w:rsidR="00AB27FF" w:rsidRPr="00FD44BB" w:rsidRDefault="00AB27FF">
      <w:pPr>
        <w:adjustRightInd/>
        <w:ind w:leftChars="100" w:left="214" w:firstLineChars="500" w:firstLine="1070"/>
        <w:rPr>
          <w:rFonts w:hint="eastAsia"/>
          <w:color w:val="auto"/>
        </w:rPr>
      </w:pPr>
      <w:r w:rsidRPr="00FD44BB">
        <w:rPr>
          <w:rFonts w:hint="eastAsia"/>
          <w:color w:val="auto"/>
        </w:rPr>
        <w:t>省令・国土交通省令第１号）第１条第１項第１号に規定する非住宅建築物をいい、「一</w:t>
      </w:r>
    </w:p>
    <w:p w14:paraId="07D846BC" w14:textId="77777777" w:rsidR="00AB27FF" w:rsidRPr="00FD44BB" w:rsidRDefault="00AB27FF">
      <w:pPr>
        <w:adjustRightInd/>
        <w:ind w:leftChars="100" w:left="214" w:firstLineChars="500" w:firstLine="1070"/>
        <w:rPr>
          <w:rFonts w:hint="eastAsia"/>
          <w:color w:val="auto"/>
        </w:rPr>
      </w:pPr>
      <w:r w:rsidRPr="00FD44BB">
        <w:rPr>
          <w:rFonts w:hint="eastAsia"/>
          <w:color w:val="auto"/>
        </w:rPr>
        <w:t>戸建ての住宅」は一棟の建築物からなる一戸の住宅をいい、「共同住宅等」は共同住宅、</w:t>
      </w:r>
    </w:p>
    <w:p w14:paraId="0F1E6155" w14:textId="77777777" w:rsidR="00AB27FF" w:rsidRPr="00FD44BB" w:rsidRDefault="00AB27FF">
      <w:pPr>
        <w:adjustRightInd/>
        <w:ind w:leftChars="100" w:left="214" w:firstLineChars="500" w:firstLine="1070"/>
        <w:rPr>
          <w:rFonts w:hint="eastAsia"/>
          <w:color w:val="auto"/>
        </w:rPr>
      </w:pPr>
      <w:r w:rsidRPr="00FD44BB">
        <w:rPr>
          <w:rFonts w:hint="eastAsia"/>
          <w:color w:val="auto"/>
        </w:rPr>
        <w:t>長屋その他の一戸建ての住宅以外の住宅をいい、「複合建築物」は同号に規定する複合</w:t>
      </w:r>
    </w:p>
    <w:p w14:paraId="1B88B4DA" w14:textId="77777777" w:rsidR="00AB27FF" w:rsidRPr="00FD44BB" w:rsidRDefault="00AB27FF">
      <w:pPr>
        <w:adjustRightInd/>
        <w:ind w:leftChars="100" w:left="214" w:firstLineChars="500" w:firstLine="1070"/>
        <w:rPr>
          <w:color w:val="auto"/>
        </w:rPr>
      </w:pPr>
      <w:r w:rsidRPr="00FD44BB">
        <w:rPr>
          <w:rFonts w:hint="eastAsia"/>
          <w:color w:val="auto"/>
        </w:rPr>
        <w:t>建築物をいいます。</w:t>
      </w:r>
    </w:p>
    <w:p w14:paraId="668EC0CC" w14:textId="77777777" w:rsidR="00AB27FF" w:rsidRPr="00FD44BB" w:rsidRDefault="00AB27FF">
      <w:pPr>
        <w:widowControl/>
        <w:jc w:val="left"/>
        <w:rPr>
          <w:color w:val="auto"/>
        </w:rPr>
      </w:pPr>
    </w:p>
    <w:p w14:paraId="0D873565" w14:textId="77777777" w:rsidR="00AB27FF" w:rsidRPr="00FD44BB" w:rsidRDefault="00AB27FF">
      <w:pPr>
        <w:widowControl/>
        <w:jc w:val="left"/>
        <w:rPr>
          <w:color w:val="auto"/>
        </w:rPr>
      </w:pPr>
    </w:p>
    <w:p w14:paraId="17180AA8" w14:textId="77777777" w:rsidR="00AB27FF" w:rsidRPr="00FD44BB" w:rsidRDefault="00AB27FF" w:rsidP="00FC04DB">
      <w:pPr>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365D" w14:textId="77777777" w:rsidR="00685DA7" w:rsidRDefault="00685DA7">
      <w:r>
        <w:separator/>
      </w:r>
    </w:p>
  </w:endnote>
  <w:endnote w:type="continuationSeparator" w:id="0">
    <w:p w14:paraId="2EED15B1" w14:textId="77777777" w:rsidR="00685DA7" w:rsidRDefault="0068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779A8" w14:textId="77777777" w:rsidR="00685DA7" w:rsidRDefault="00685DA7">
      <w:r>
        <w:separator/>
      </w:r>
    </w:p>
  </w:footnote>
  <w:footnote w:type="continuationSeparator" w:id="0">
    <w:p w14:paraId="21C059FC" w14:textId="77777777" w:rsidR="00685DA7" w:rsidRDefault="00685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2061"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D197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03D73"/>
    <w:rsid w:val="00621D41"/>
    <w:rsid w:val="00643AB9"/>
    <w:rsid w:val="00655FC3"/>
    <w:rsid w:val="006624A8"/>
    <w:rsid w:val="0066397D"/>
    <w:rsid w:val="00684D02"/>
    <w:rsid w:val="00685DA7"/>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C04DB"/>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B4319C"/>
  <w15:chartTrackingRefBased/>
  <w15:docId w15:val="{F0A709C2-B4E9-471A-BE6B-DA97FBA8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character" w:styleId="af">
    <w:name w:val="footnote reference"/>
    <w:semiHidden/>
    <w:rPr>
      <w:vertAlign w:val="superscript"/>
      <w:lang w:val="en-US" w:eastAsia="ja-JP"/>
    </w:rPr>
  </w:style>
  <w:style w:type="character" w:styleId="af0">
    <w:name w:val="endnote reference"/>
    <w:semiHidden/>
    <w:rPr>
      <w:vertAlign w:val="superscript"/>
      <w:lang w:val="en-US" w:eastAsia="ja-JP"/>
    </w:rPr>
  </w:style>
  <w:style w:type="table" w:styleId="af1">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745F27"/>
    <w:pPr>
      <w:jc w:val="center"/>
    </w:pPr>
    <w:rPr>
      <w:color w:val="auto"/>
    </w:rPr>
  </w:style>
  <w:style w:type="character" w:customStyle="1" w:styleId="af3">
    <w:name w:val="記 (文字)"/>
    <w:link w:val="af2"/>
    <w:uiPriority w:val="99"/>
    <w:rsid w:val="00745F27"/>
    <w:rPr>
      <w:rFonts w:ascii="ＭＳ 明朝" w:hAnsi="ＭＳ 明朝"/>
      <w:sz w:val="21"/>
      <w:lang w:val="en-US" w:eastAsia="ja-JP"/>
    </w:rPr>
  </w:style>
  <w:style w:type="paragraph" w:styleId="af4">
    <w:name w:val="Closing"/>
    <w:basedOn w:val="a"/>
    <w:link w:val="af5"/>
    <w:uiPriority w:val="99"/>
    <w:unhideWhenUsed/>
    <w:rsid w:val="00745F27"/>
    <w:pPr>
      <w:jc w:val="right"/>
    </w:pPr>
    <w:rPr>
      <w:color w:val="auto"/>
    </w:rPr>
  </w:style>
  <w:style w:type="character" w:customStyle="1" w:styleId="af5">
    <w:name w:val="結語 (文字)"/>
    <w:link w:val="af4"/>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小林　邦雄</cp:lastModifiedBy>
  <cp:revision>2</cp:revision>
  <cp:lastPrinted>2021-01-04T09:03:00Z</cp:lastPrinted>
  <dcterms:created xsi:type="dcterms:W3CDTF">2025-04-16T08:23:00Z</dcterms:created>
  <dcterms:modified xsi:type="dcterms:W3CDTF">2025-04-16T08:23:00Z</dcterms:modified>
  <cp:category/>
  <cp:contentStatus/>
</cp:coreProperties>
</file>