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37A51" w14:textId="5E3374A6" w:rsidR="00E827E8" w:rsidRDefault="005750C9" w:rsidP="00E827E8">
      <w:pPr>
        <w:snapToGrid w:val="0"/>
        <w:spacing w:after="0" w:line="240" w:lineRule="auto"/>
        <w:jc w:val="right"/>
        <w:rPr>
          <w:rFonts w:ascii="游ゴシック" w:eastAsia="游ゴシック" w:hAnsi="游ゴシック"/>
          <w:sz w:val="24"/>
        </w:rPr>
      </w:pPr>
      <w:r>
        <w:rPr>
          <w:rFonts w:ascii="游ゴシック" w:eastAsia="游ゴシック" w:hAnsi="游ゴシック" w:hint="eastAsia"/>
          <w:sz w:val="24"/>
          <w:bdr w:val="single" w:sz="4" w:space="0" w:color="auto"/>
        </w:rPr>
        <w:t>参考2</w:t>
      </w:r>
    </w:p>
    <w:p w14:paraId="022D51D5" w14:textId="77777777" w:rsidR="00E827E8" w:rsidRDefault="00E827E8" w:rsidP="00E827E8">
      <w:pPr>
        <w:snapToGrid w:val="0"/>
        <w:spacing w:after="0" w:line="100" w:lineRule="exact"/>
        <w:jc w:val="right"/>
        <w:rPr>
          <w:rFonts w:ascii="游ゴシック" w:eastAsia="游ゴシック" w:hAnsi="游ゴシック"/>
          <w:sz w:val="24"/>
        </w:rPr>
      </w:pPr>
    </w:p>
    <w:p w14:paraId="4AEB8303" w14:textId="1C27C7F3" w:rsidR="007D034F" w:rsidRDefault="005750C9" w:rsidP="00896339">
      <w:pPr>
        <w:tabs>
          <w:tab w:val="center" w:pos="4252"/>
        </w:tabs>
        <w:snapToGrid w:val="0"/>
        <w:spacing w:after="0" w:line="240" w:lineRule="auto"/>
        <w:jc w:val="center"/>
        <w:rPr>
          <w:rFonts w:ascii="游ゴシック" w:eastAsia="游ゴシック" w:hAnsi="游ゴシック"/>
          <w:kern w:val="0"/>
          <w:sz w:val="24"/>
        </w:rPr>
      </w:pPr>
      <w:r w:rsidRPr="005750C9">
        <w:rPr>
          <w:rFonts w:ascii="游ゴシック" w:eastAsia="游ゴシック" w:hAnsi="游ゴシック" w:hint="eastAsia"/>
          <w:spacing w:val="180"/>
          <w:kern w:val="0"/>
          <w:sz w:val="24"/>
          <w:fitText w:val="1440" w:id="-451729920"/>
        </w:rPr>
        <w:t>申立</w:t>
      </w:r>
      <w:r w:rsidRPr="005750C9">
        <w:rPr>
          <w:rFonts w:ascii="游ゴシック" w:eastAsia="游ゴシック" w:hAnsi="游ゴシック" w:hint="eastAsia"/>
          <w:kern w:val="0"/>
          <w:sz w:val="24"/>
          <w:fitText w:val="1440" w:id="-451729920"/>
        </w:rPr>
        <w:t>書</w:t>
      </w:r>
    </w:p>
    <w:p w14:paraId="6BFC67BA" w14:textId="77777777" w:rsidR="007D034F" w:rsidRDefault="007D034F" w:rsidP="007D034F">
      <w:pPr>
        <w:tabs>
          <w:tab w:val="center" w:pos="4252"/>
        </w:tabs>
        <w:snapToGrid w:val="0"/>
        <w:spacing w:after="0" w:line="240" w:lineRule="auto"/>
        <w:rPr>
          <w:rFonts w:ascii="游ゴシック" w:eastAsia="游ゴシック" w:hAnsi="游ゴシック"/>
          <w:kern w:val="0"/>
          <w:sz w:val="24"/>
        </w:rPr>
      </w:pPr>
    </w:p>
    <w:p w14:paraId="7FCEA80B" w14:textId="77777777" w:rsidR="005750C9" w:rsidRPr="005750C9" w:rsidRDefault="005750C9" w:rsidP="005750C9">
      <w:pPr>
        <w:tabs>
          <w:tab w:val="center" w:pos="4252"/>
        </w:tabs>
        <w:snapToGrid w:val="0"/>
        <w:spacing w:after="0" w:line="240" w:lineRule="auto"/>
        <w:ind w:firstLineChars="100" w:firstLine="240"/>
        <w:rPr>
          <w:rFonts w:ascii="游ゴシック" w:eastAsia="游ゴシック" w:hAnsi="游ゴシック"/>
          <w:kern w:val="0"/>
          <w:sz w:val="24"/>
        </w:rPr>
      </w:pPr>
      <w:r w:rsidRPr="005750C9">
        <w:rPr>
          <w:rFonts w:ascii="游ゴシック" w:eastAsia="游ゴシック" w:hAnsi="游ゴシック" w:hint="eastAsia"/>
          <w:kern w:val="0"/>
          <w:sz w:val="24"/>
        </w:rPr>
        <w:t>習志野市コミュニティセンターの指定管理者への指定申請に当り、下記のとおり申し立てます。</w:t>
      </w:r>
    </w:p>
    <w:p w14:paraId="616E342A" w14:textId="77777777" w:rsidR="005750C9" w:rsidRPr="005750C9" w:rsidRDefault="005750C9" w:rsidP="005750C9">
      <w:pPr>
        <w:tabs>
          <w:tab w:val="center" w:pos="4252"/>
        </w:tabs>
        <w:snapToGrid w:val="0"/>
        <w:spacing w:after="0" w:line="240" w:lineRule="auto"/>
        <w:rPr>
          <w:rFonts w:ascii="游ゴシック" w:eastAsia="游ゴシック" w:hAnsi="游ゴシック"/>
          <w:kern w:val="0"/>
          <w:sz w:val="24"/>
        </w:rPr>
      </w:pPr>
    </w:p>
    <w:p w14:paraId="5BD41336" w14:textId="77777777" w:rsidR="005750C9" w:rsidRPr="005750C9" w:rsidRDefault="005750C9" w:rsidP="005750C9">
      <w:pPr>
        <w:tabs>
          <w:tab w:val="center" w:pos="4252"/>
        </w:tabs>
        <w:snapToGrid w:val="0"/>
        <w:spacing w:after="0" w:line="240" w:lineRule="auto"/>
        <w:ind w:left="240" w:hangingChars="100" w:hanging="240"/>
        <w:rPr>
          <w:rFonts w:ascii="游ゴシック" w:eastAsia="游ゴシック" w:hAnsi="游ゴシック"/>
          <w:kern w:val="0"/>
          <w:sz w:val="24"/>
        </w:rPr>
      </w:pPr>
      <w:r w:rsidRPr="005750C9">
        <w:rPr>
          <w:rFonts w:ascii="游ゴシック" w:eastAsia="游ゴシック" w:hAnsi="游ゴシック" w:hint="eastAsia"/>
          <w:kern w:val="0"/>
          <w:sz w:val="24"/>
        </w:rPr>
        <w:t>１　地方自治法施行令</w:t>
      </w:r>
      <w:r w:rsidRPr="005750C9">
        <w:rPr>
          <w:rFonts w:ascii="游ゴシック" w:eastAsia="游ゴシック" w:hAnsi="游ゴシック"/>
          <w:kern w:val="0"/>
          <w:sz w:val="24"/>
        </w:rPr>
        <w:t>(昭和２２年政令第１６号)第１６７条の４第２項(同項を準用する場合を含む。)の規定により本市における一般競争入札等の参加を制限されたことはありません。</w:t>
      </w:r>
    </w:p>
    <w:p w14:paraId="71F1E44B" w14:textId="77777777" w:rsidR="005750C9" w:rsidRPr="005750C9" w:rsidRDefault="005750C9" w:rsidP="005750C9">
      <w:pPr>
        <w:tabs>
          <w:tab w:val="center" w:pos="4252"/>
        </w:tabs>
        <w:snapToGrid w:val="0"/>
        <w:spacing w:after="0" w:line="240" w:lineRule="auto"/>
        <w:ind w:left="240" w:hangingChars="100" w:hanging="240"/>
        <w:rPr>
          <w:rFonts w:ascii="游ゴシック" w:eastAsia="游ゴシック" w:hAnsi="游ゴシック"/>
          <w:kern w:val="0"/>
          <w:sz w:val="24"/>
        </w:rPr>
      </w:pPr>
      <w:r w:rsidRPr="005750C9">
        <w:rPr>
          <w:rFonts w:ascii="游ゴシック" w:eastAsia="游ゴシック" w:hAnsi="游ゴシック" w:hint="eastAsia"/>
          <w:kern w:val="0"/>
          <w:sz w:val="24"/>
        </w:rPr>
        <w:t>２　習志野市及び他の地方公共団体において地方自治法</w:t>
      </w:r>
      <w:r w:rsidRPr="005750C9">
        <w:rPr>
          <w:rFonts w:ascii="游ゴシック" w:eastAsia="游ゴシック" w:hAnsi="游ゴシック"/>
          <w:kern w:val="0"/>
          <w:sz w:val="24"/>
        </w:rPr>
        <w:t>(昭和２２年法律第６７号)第２４４条の２第１１項の規定による指定の取消しを受けたことはありません。</w:t>
      </w:r>
    </w:p>
    <w:p w14:paraId="67CFFDBD" w14:textId="77777777" w:rsidR="005750C9" w:rsidRPr="005750C9" w:rsidRDefault="005750C9" w:rsidP="005750C9">
      <w:pPr>
        <w:tabs>
          <w:tab w:val="center" w:pos="4252"/>
        </w:tabs>
        <w:snapToGrid w:val="0"/>
        <w:spacing w:after="0" w:line="240" w:lineRule="auto"/>
        <w:ind w:left="240" w:hangingChars="100" w:hanging="240"/>
        <w:rPr>
          <w:rFonts w:ascii="游ゴシック" w:eastAsia="游ゴシック" w:hAnsi="游ゴシック"/>
          <w:kern w:val="0"/>
          <w:sz w:val="24"/>
        </w:rPr>
      </w:pPr>
      <w:r w:rsidRPr="005750C9">
        <w:rPr>
          <w:rFonts w:ascii="游ゴシック" w:eastAsia="游ゴシック" w:hAnsi="游ゴシック" w:hint="eastAsia"/>
          <w:kern w:val="0"/>
          <w:sz w:val="24"/>
        </w:rPr>
        <w:t>３　国税（法人税及び消費税）又は地方税（法人事業税及び地方消費税）に関しては、別添納税証明書の通り完納しており、滞納はありません。</w:t>
      </w:r>
    </w:p>
    <w:p w14:paraId="31463C77" w14:textId="77777777" w:rsidR="005750C9" w:rsidRPr="005750C9" w:rsidRDefault="005750C9" w:rsidP="005750C9">
      <w:pPr>
        <w:tabs>
          <w:tab w:val="center" w:pos="4252"/>
        </w:tabs>
        <w:snapToGrid w:val="0"/>
        <w:spacing w:after="0" w:line="240" w:lineRule="auto"/>
        <w:ind w:left="240" w:hangingChars="100" w:hanging="240"/>
        <w:rPr>
          <w:rFonts w:ascii="游ゴシック" w:eastAsia="游ゴシック" w:hAnsi="游ゴシック"/>
          <w:kern w:val="0"/>
          <w:sz w:val="24"/>
        </w:rPr>
      </w:pPr>
      <w:r w:rsidRPr="005750C9">
        <w:rPr>
          <w:rFonts w:ascii="游ゴシック" w:eastAsia="游ゴシック" w:hAnsi="游ゴシック" w:hint="eastAsia"/>
          <w:kern w:val="0"/>
          <w:sz w:val="24"/>
        </w:rPr>
        <w:t>４　暴力団による不当な行為の防止等に関する法律</w:t>
      </w:r>
      <w:r w:rsidRPr="005750C9">
        <w:rPr>
          <w:rFonts w:ascii="游ゴシック" w:eastAsia="游ゴシック" w:hAnsi="游ゴシック"/>
          <w:kern w:val="0"/>
          <w:sz w:val="24"/>
        </w:rPr>
        <w:t>(平成３年法律第７７号。以下「暴力団法」という。)第２条第２号に規定する暴力団(以下「暴力団」という。)又は暴力団の利益となる活動を行う団体ではありません。</w:t>
      </w:r>
    </w:p>
    <w:p w14:paraId="6E8A5DEB" w14:textId="77777777" w:rsidR="005750C9" w:rsidRPr="005750C9" w:rsidRDefault="005750C9" w:rsidP="005750C9">
      <w:pPr>
        <w:tabs>
          <w:tab w:val="center" w:pos="4252"/>
        </w:tabs>
        <w:snapToGrid w:val="0"/>
        <w:spacing w:after="0" w:line="240" w:lineRule="auto"/>
        <w:ind w:left="240" w:hangingChars="100" w:hanging="240"/>
        <w:rPr>
          <w:rFonts w:ascii="游ゴシック" w:eastAsia="游ゴシック" w:hAnsi="游ゴシック"/>
          <w:kern w:val="0"/>
          <w:sz w:val="24"/>
        </w:rPr>
      </w:pPr>
      <w:r w:rsidRPr="005750C9">
        <w:rPr>
          <w:rFonts w:ascii="游ゴシック" w:eastAsia="游ゴシック" w:hAnsi="游ゴシック" w:hint="eastAsia"/>
          <w:kern w:val="0"/>
          <w:sz w:val="24"/>
        </w:rPr>
        <w:t>５　暴力団法第２条第６号に規定する暴力団員又は同号に規定する暴力団員でなくなつた日から５年を経過しない者</w:t>
      </w:r>
      <w:r w:rsidRPr="005750C9">
        <w:rPr>
          <w:rFonts w:ascii="游ゴシック" w:eastAsia="游ゴシック" w:hAnsi="游ゴシック"/>
          <w:kern w:val="0"/>
          <w:sz w:val="24"/>
        </w:rPr>
        <w:t>(以下「暴力団員等」という。)をその業務に従事させ、若しくはその業務の補助者として使用し、又は暴力団員等の利益となる活動を行う団体ではありません。</w:t>
      </w:r>
    </w:p>
    <w:p w14:paraId="4D420585" w14:textId="77777777" w:rsidR="005750C9" w:rsidRPr="005750C9" w:rsidRDefault="005750C9" w:rsidP="005750C9">
      <w:pPr>
        <w:tabs>
          <w:tab w:val="center" w:pos="4252"/>
        </w:tabs>
        <w:snapToGrid w:val="0"/>
        <w:spacing w:after="0" w:line="240" w:lineRule="auto"/>
        <w:ind w:left="240" w:hangingChars="100" w:hanging="240"/>
        <w:rPr>
          <w:rFonts w:ascii="游ゴシック" w:eastAsia="游ゴシック" w:hAnsi="游ゴシック"/>
          <w:kern w:val="0"/>
          <w:sz w:val="24"/>
        </w:rPr>
      </w:pPr>
      <w:r w:rsidRPr="005750C9">
        <w:rPr>
          <w:rFonts w:ascii="游ゴシック" w:eastAsia="游ゴシック" w:hAnsi="游ゴシック" w:hint="eastAsia"/>
          <w:kern w:val="0"/>
          <w:sz w:val="24"/>
        </w:rPr>
        <w:t>６　代表者、役員、支店長、営業所長その他の相当の地位にある者又はその事業活動を支配している者</w:t>
      </w:r>
      <w:r w:rsidRPr="005750C9">
        <w:rPr>
          <w:rFonts w:ascii="游ゴシック" w:eastAsia="游ゴシック" w:hAnsi="游ゴシック"/>
          <w:kern w:val="0"/>
          <w:sz w:val="24"/>
        </w:rPr>
        <w:t>(以下「代表者等」という。)のうちに次のいずれかに該当する者がいる団体ではありません。また、当該団体の代表者等が、他の団体の代表者等を兼ねる場合において、当該他の団体の他の代表者等のうちに次のいずれかに該当するものはおりません。</w:t>
      </w:r>
    </w:p>
    <w:p w14:paraId="78DA909C" w14:textId="77777777" w:rsidR="005750C9" w:rsidRPr="005750C9" w:rsidRDefault="005750C9" w:rsidP="005750C9">
      <w:pPr>
        <w:tabs>
          <w:tab w:val="center" w:pos="4252"/>
        </w:tabs>
        <w:snapToGrid w:val="0"/>
        <w:spacing w:after="0" w:line="240" w:lineRule="auto"/>
        <w:ind w:firstLineChars="100" w:firstLine="240"/>
        <w:rPr>
          <w:rFonts w:ascii="游ゴシック" w:eastAsia="游ゴシック" w:hAnsi="游ゴシック"/>
          <w:kern w:val="0"/>
          <w:sz w:val="24"/>
        </w:rPr>
      </w:pPr>
      <w:r w:rsidRPr="005750C9">
        <w:rPr>
          <w:rFonts w:ascii="游ゴシック" w:eastAsia="游ゴシック" w:hAnsi="游ゴシック" w:hint="eastAsia"/>
          <w:kern w:val="0"/>
          <w:sz w:val="24"/>
        </w:rPr>
        <w:t>ア　暴力団員等である者</w:t>
      </w:r>
    </w:p>
    <w:p w14:paraId="73EAB3F2" w14:textId="77777777" w:rsidR="005750C9" w:rsidRPr="005750C9" w:rsidRDefault="005750C9" w:rsidP="005750C9">
      <w:pPr>
        <w:tabs>
          <w:tab w:val="center" w:pos="4252"/>
        </w:tabs>
        <w:snapToGrid w:val="0"/>
        <w:spacing w:after="0" w:line="240" w:lineRule="auto"/>
        <w:ind w:leftChars="109" w:left="708" w:hangingChars="195" w:hanging="468"/>
        <w:rPr>
          <w:rFonts w:ascii="游ゴシック" w:eastAsia="游ゴシック" w:hAnsi="游ゴシック"/>
          <w:kern w:val="0"/>
          <w:sz w:val="24"/>
        </w:rPr>
      </w:pPr>
      <w:r w:rsidRPr="005750C9">
        <w:rPr>
          <w:rFonts w:ascii="游ゴシック" w:eastAsia="游ゴシック" w:hAnsi="游ゴシック" w:hint="eastAsia"/>
          <w:kern w:val="0"/>
          <w:sz w:val="24"/>
        </w:rPr>
        <w:t>イ　暴力団又は暴力団員等</w:t>
      </w:r>
      <w:r w:rsidRPr="005750C9">
        <w:rPr>
          <w:rFonts w:ascii="游ゴシック" w:eastAsia="游ゴシック" w:hAnsi="游ゴシック"/>
          <w:kern w:val="0"/>
          <w:sz w:val="24"/>
        </w:rPr>
        <w:t>(以下「暴力団等」という。)に対して利益となる活動を行う者</w:t>
      </w:r>
    </w:p>
    <w:p w14:paraId="0E062DBF" w14:textId="77777777" w:rsidR="005750C9" w:rsidRPr="005750C9" w:rsidRDefault="005750C9" w:rsidP="005750C9">
      <w:pPr>
        <w:tabs>
          <w:tab w:val="center" w:pos="4252"/>
        </w:tabs>
        <w:snapToGrid w:val="0"/>
        <w:spacing w:after="0" w:line="240" w:lineRule="auto"/>
        <w:ind w:firstLineChars="100" w:firstLine="240"/>
        <w:rPr>
          <w:rFonts w:ascii="游ゴシック" w:eastAsia="游ゴシック" w:hAnsi="游ゴシック"/>
          <w:kern w:val="0"/>
          <w:sz w:val="24"/>
        </w:rPr>
      </w:pPr>
      <w:r w:rsidRPr="005750C9">
        <w:rPr>
          <w:rFonts w:ascii="游ゴシック" w:eastAsia="游ゴシック" w:hAnsi="游ゴシック" w:hint="eastAsia"/>
          <w:kern w:val="0"/>
          <w:sz w:val="24"/>
        </w:rPr>
        <w:t>ウ　暴力団等と密接な交際をしている者</w:t>
      </w:r>
    </w:p>
    <w:p w14:paraId="1E15C258" w14:textId="77777777" w:rsidR="005750C9" w:rsidRPr="005750C9" w:rsidRDefault="005750C9" w:rsidP="005750C9">
      <w:pPr>
        <w:tabs>
          <w:tab w:val="center" w:pos="4252"/>
        </w:tabs>
        <w:snapToGrid w:val="0"/>
        <w:spacing w:after="0" w:line="240" w:lineRule="auto"/>
        <w:ind w:leftChars="109" w:left="708" w:hangingChars="195" w:hanging="468"/>
        <w:rPr>
          <w:rFonts w:ascii="游ゴシック" w:eastAsia="游ゴシック" w:hAnsi="游ゴシック"/>
          <w:kern w:val="0"/>
          <w:sz w:val="24"/>
        </w:rPr>
      </w:pPr>
      <w:r w:rsidRPr="005750C9">
        <w:rPr>
          <w:rFonts w:ascii="游ゴシック" w:eastAsia="游ゴシック" w:hAnsi="游ゴシック" w:hint="eastAsia"/>
          <w:kern w:val="0"/>
          <w:sz w:val="24"/>
        </w:rPr>
        <w:t>エ　民法</w:t>
      </w:r>
      <w:r w:rsidRPr="005750C9">
        <w:rPr>
          <w:rFonts w:ascii="游ゴシック" w:eastAsia="游ゴシック" w:hAnsi="游ゴシック"/>
          <w:kern w:val="0"/>
          <w:sz w:val="24"/>
        </w:rPr>
        <w:t>(明治２９年法律第８９号)第２０条第１項に規定する制限行為能力者である者</w:t>
      </w:r>
    </w:p>
    <w:p w14:paraId="43CD6829" w14:textId="77777777" w:rsidR="005750C9" w:rsidRPr="005750C9" w:rsidRDefault="005750C9" w:rsidP="005750C9">
      <w:pPr>
        <w:tabs>
          <w:tab w:val="center" w:pos="4252"/>
        </w:tabs>
        <w:snapToGrid w:val="0"/>
        <w:spacing w:after="0" w:line="240" w:lineRule="auto"/>
        <w:ind w:firstLineChars="100" w:firstLine="240"/>
        <w:rPr>
          <w:rFonts w:ascii="游ゴシック" w:eastAsia="游ゴシック" w:hAnsi="游ゴシック"/>
          <w:kern w:val="0"/>
          <w:sz w:val="24"/>
        </w:rPr>
      </w:pPr>
      <w:r w:rsidRPr="005750C9">
        <w:rPr>
          <w:rFonts w:ascii="游ゴシック" w:eastAsia="游ゴシック" w:hAnsi="游ゴシック" w:hint="eastAsia"/>
          <w:kern w:val="0"/>
          <w:sz w:val="24"/>
        </w:rPr>
        <w:lastRenderedPageBreak/>
        <w:t>オ　破産者で復権を得ないもの</w:t>
      </w:r>
    </w:p>
    <w:p w14:paraId="3A21BD98" w14:textId="77777777" w:rsidR="005750C9" w:rsidRPr="005750C9" w:rsidRDefault="005750C9" w:rsidP="005750C9">
      <w:pPr>
        <w:tabs>
          <w:tab w:val="center" w:pos="4252"/>
        </w:tabs>
        <w:snapToGrid w:val="0"/>
        <w:spacing w:after="0" w:line="240" w:lineRule="auto"/>
        <w:ind w:firstLineChars="100" w:firstLine="240"/>
        <w:rPr>
          <w:rFonts w:ascii="游ゴシック" w:eastAsia="游ゴシック" w:hAnsi="游ゴシック"/>
          <w:kern w:val="0"/>
          <w:sz w:val="24"/>
        </w:rPr>
      </w:pPr>
      <w:r w:rsidRPr="005750C9">
        <w:rPr>
          <w:rFonts w:ascii="游ゴシック" w:eastAsia="游ゴシック" w:hAnsi="游ゴシック" w:hint="eastAsia"/>
          <w:kern w:val="0"/>
          <w:sz w:val="24"/>
        </w:rPr>
        <w:t>７　会社更生法（平成１４年法律第１５４号）、民事再生法（平成１１年法律第２２５号）等により更生又は再生手続きを開始しておりません。</w:t>
      </w:r>
    </w:p>
    <w:p w14:paraId="3B733BBF" w14:textId="77777777" w:rsidR="005750C9" w:rsidRPr="005750C9" w:rsidRDefault="005750C9" w:rsidP="005750C9">
      <w:pPr>
        <w:tabs>
          <w:tab w:val="center" w:pos="4252"/>
        </w:tabs>
        <w:snapToGrid w:val="0"/>
        <w:spacing w:after="0" w:line="240" w:lineRule="auto"/>
        <w:ind w:firstLineChars="100" w:firstLine="240"/>
        <w:rPr>
          <w:rFonts w:ascii="游ゴシック" w:eastAsia="游ゴシック" w:hAnsi="游ゴシック"/>
          <w:kern w:val="0"/>
          <w:sz w:val="24"/>
        </w:rPr>
      </w:pPr>
    </w:p>
    <w:p w14:paraId="4EC7EBD2" w14:textId="77777777" w:rsidR="005750C9" w:rsidRPr="005750C9" w:rsidRDefault="005750C9" w:rsidP="005750C9">
      <w:pPr>
        <w:tabs>
          <w:tab w:val="center" w:pos="4252"/>
        </w:tabs>
        <w:snapToGrid w:val="0"/>
        <w:spacing w:afterLines="100" w:after="360" w:line="240" w:lineRule="auto"/>
        <w:ind w:leftChars="451" w:left="992"/>
        <w:rPr>
          <w:rFonts w:ascii="游ゴシック" w:eastAsia="游ゴシック" w:hAnsi="游ゴシック"/>
          <w:kern w:val="0"/>
          <w:sz w:val="24"/>
        </w:rPr>
      </w:pPr>
      <w:r w:rsidRPr="005750C9">
        <w:rPr>
          <w:rFonts w:ascii="游ゴシック" w:eastAsia="游ゴシック" w:hAnsi="游ゴシック" w:hint="eastAsia"/>
          <w:kern w:val="0"/>
          <w:sz w:val="24"/>
        </w:rPr>
        <w:t>令和　　年　　月　　日</w:t>
      </w:r>
    </w:p>
    <w:tbl>
      <w:tblPr>
        <w:tblStyle w:val="ae"/>
        <w:tblW w:w="0" w:type="auto"/>
        <w:tblInd w:w="1413"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379"/>
        <w:gridCol w:w="1428"/>
        <w:gridCol w:w="3828"/>
        <w:gridCol w:w="456"/>
      </w:tblGrid>
      <w:tr w:rsidR="005750C9" w14:paraId="286DEC10" w14:textId="77777777" w:rsidTr="005750C9">
        <w:trPr>
          <w:trHeight w:val="567"/>
        </w:trPr>
        <w:tc>
          <w:tcPr>
            <w:tcW w:w="1379" w:type="dxa"/>
            <w:vMerge w:val="restart"/>
            <w:tcBorders>
              <w:top w:val="nil"/>
            </w:tcBorders>
            <w:vAlign w:val="center"/>
          </w:tcPr>
          <w:p w14:paraId="63454380" w14:textId="77777777" w:rsidR="005750C9" w:rsidRDefault="005750C9" w:rsidP="00AF55A1">
            <w:pPr>
              <w:snapToGrid w:val="0"/>
              <w:jc w:val="distribute"/>
              <w:rPr>
                <w:rFonts w:ascii="游ゴシック" w:eastAsia="游ゴシック" w:hAnsi="游ゴシック"/>
                <w:sz w:val="24"/>
              </w:rPr>
            </w:pPr>
            <w:r>
              <w:rPr>
                <w:rFonts w:ascii="游ゴシック" w:eastAsia="游ゴシック" w:hAnsi="游ゴシック" w:hint="eastAsia"/>
                <w:sz w:val="24"/>
              </w:rPr>
              <w:t>申請者</w:t>
            </w:r>
          </w:p>
        </w:tc>
        <w:tc>
          <w:tcPr>
            <w:tcW w:w="1428" w:type="dxa"/>
            <w:tcBorders>
              <w:top w:val="nil"/>
              <w:bottom w:val="nil"/>
            </w:tcBorders>
            <w:vAlign w:val="center"/>
          </w:tcPr>
          <w:p w14:paraId="733B76AD" w14:textId="77777777" w:rsidR="005750C9" w:rsidRDefault="005750C9" w:rsidP="00AF55A1">
            <w:pPr>
              <w:snapToGrid w:val="0"/>
              <w:jc w:val="distribute"/>
              <w:rPr>
                <w:rFonts w:ascii="游ゴシック" w:eastAsia="游ゴシック" w:hAnsi="游ゴシック"/>
                <w:sz w:val="24"/>
              </w:rPr>
            </w:pPr>
            <w:r>
              <w:rPr>
                <w:rFonts w:ascii="游ゴシック" w:eastAsia="游ゴシック" w:hAnsi="游ゴシック" w:hint="eastAsia"/>
                <w:sz w:val="24"/>
              </w:rPr>
              <w:t>所在地</w:t>
            </w:r>
          </w:p>
        </w:tc>
        <w:tc>
          <w:tcPr>
            <w:tcW w:w="4284" w:type="dxa"/>
            <w:gridSpan w:val="2"/>
            <w:tcBorders>
              <w:top w:val="nil"/>
              <w:bottom w:val="nil"/>
            </w:tcBorders>
            <w:vAlign w:val="center"/>
          </w:tcPr>
          <w:p w14:paraId="4B44C608" w14:textId="77777777" w:rsidR="005750C9" w:rsidRDefault="005750C9" w:rsidP="00AF55A1">
            <w:pPr>
              <w:snapToGrid w:val="0"/>
              <w:rPr>
                <w:rFonts w:ascii="游ゴシック" w:eastAsia="游ゴシック" w:hAnsi="游ゴシック"/>
                <w:sz w:val="24"/>
              </w:rPr>
            </w:pPr>
          </w:p>
        </w:tc>
      </w:tr>
      <w:tr w:rsidR="005750C9" w14:paraId="6E3BF94E" w14:textId="77777777" w:rsidTr="005750C9">
        <w:trPr>
          <w:trHeight w:val="567"/>
        </w:trPr>
        <w:tc>
          <w:tcPr>
            <w:tcW w:w="1379" w:type="dxa"/>
            <w:vMerge/>
          </w:tcPr>
          <w:p w14:paraId="1C05DC69" w14:textId="77777777" w:rsidR="005750C9" w:rsidRDefault="005750C9" w:rsidP="00AF55A1">
            <w:pPr>
              <w:snapToGrid w:val="0"/>
              <w:jc w:val="distribute"/>
              <w:rPr>
                <w:rFonts w:ascii="游ゴシック" w:eastAsia="游ゴシック" w:hAnsi="游ゴシック"/>
                <w:sz w:val="24"/>
              </w:rPr>
            </w:pPr>
          </w:p>
        </w:tc>
        <w:tc>
          <w:tcPr>
            <w:tcW w:w="1428" w:type="dxa"/>
            <w:tcBorders>
              <w:top w:val="nil"/>
              <w:bottom w:val="nil"/>
            </w:tcBorders>
            <w:vAlign w:val="center"/>
          </w:tcPr>
          <w:p w14:paraId="27E55D45" w14:textId="77777777" w:rsidR="005750C9" w:rsidRDefault="005750C9" w:rsidP="00AF55A1">
            <w:pPr>
              <w:snapToGrid w:val="0"/>
              <w:jc w:val="distribute"/>
              <w:rPr>
                <w:rFonts w:ascii="游ゴシック" w:eastAsia="游ゴシック" w:hAnsi="游ゴシック"/>
                <w:sz w:val="24"/>
              </w:rPr>
            </w:pPr>
            <w:r>
              <w:rPr>
                <w:rFonts w:ascii="游ゴシック" w:eastAsia="游ゴシック" w:hAnsi="游ゴシック" w:hint="eastAsia"/>
                <w:sz w:val="24"/>
              </w:rPr>
              <w:t>団体名</w:t>
            </w:r>
          </w:p>
        </w:tc>
        <w:tc>
          <w:tcPr>
            <w:tcW w:w="4284" w:type="dxa"/>
            <w:gridSpan w:val="2"/>
            <w:tcBorders>
              <w:top w:val="nil"/>
              <w:bottom w:val="nil"/>
            </w:tcBorders>
            <w:vAlign w:val="center"/>
          </w:tcPr>
          <w:p w14:paraId="2537F197" w14:textId="77777777" w:rsidR="005750C9" w:rsidRDefault="005750C9" w:rsidP="00AF55A1">
            <w:pPr>
              <w:snapToGrid w:val="0"/>
              <w:rPr>
                <w:rFonts w:ascii="游ゴシック" w:eastAsia="游ゴシック" w:hAnsi="游ゴシック"/>
                <w:sz w:val="24"/>
              </w:rPr>
            </w:pPr>
          </w:p>
        </w:tc>
      </w:tr>
      <w:tr w:rsidR="005750C9" w14:paraId="27783F2A" w14:textId="77777777" w:rsidTr="005750C9">
        <w:trPr>
          <w:trHeight w:val="567"/>
        </w:trPr>
        <w:tc>
          <w:tcPr>
            <w:tcW w:w="1379" w:type="dxa"/>
            <w:vMerge/>
          </w:tcPr>
          <w:p w14:paraId="0DD8222B" w14:textId="77777777" w:rsidR="005750C9" w:rsidRDefault="005750C9" w:rsidP="00AF55A1">
            <w:pPr>
              <w:snapToGrid w:val="0"/>
              <w:jc w:val="distribute"/>
              <w:rPr>
                <w:rFonts w:ascii="游ゴシック" w:eastAsia="游ゴシック" w:hAnsi="游ゴシック"/>
                <w:sz w:val="24"/>
              </w:rPr>
            </w:pPr>
          </w:p>
        </w:tc>
        <w:tc>
          <w:tcPr>
            <w:tcW w:w="1428" w:type="dxa"/>
            <w:tcBorders>
              <w:top w:val="nil"/>
              <w:bottom w:val="nil"/>
            </w:tcBorders>
            <w:vAlign w:val="center"/>
          </w:tcPr>
          <w:p w14:paraId="37A396C6" w14:textId="77777777" w:rsidR="005750C9" w:rsidRDefault="005750C9" w:rsidP="00AF55A1">
            <w:pPr>
              <w:snapToGrid w:val="0"/>
              <w:jc w:val="distribute"/>
              <w:rPr>
                <w:rFonts w:ascii="游ゴシック" w:eastAsia="游ゴシック" w:hAnsi="游ゴシック"/>
                <w:sz w:val="24"/>
              </w:rPr>
            </w:pPr>
            <w:r>
              <w:rPr>
                <w:rFonts w:ascii="游ゴシック" w:eastAsia="游ゴシック" w:hAnsi="游ゴシック" w:hint="eastAsia"/>
                <w:sz w:val="24"/>
              </w:rPr>
              <w:t>代表者</w:t>
            </w:r>
          </w:p>
        </w:tc>
        <w:tc>
          <w:tcPr>
            <w:tcW w:w="3828" w:type="dxa"/>
            <w:tcBorders>
              <w:top w:val="nil"/>
              <w:bottom w:val="nil"/>
            </w:tcBorders>
            <w:vAlign w:val="center"/>
          </w:tcPr>
          <w:p w14:paraId="19DC0AE4" w14:textId="77777777" w:rsidR="005750C9" w:rsidRDefault="005750C9" w:rsidP="00AF55A1">
            <w:pPr>
              <w:snapToGrid w:val="0"/>
              <w:rPr>
                <w:rFonts w:ascii="游ゴシック" w:eastAsia="游ゴシック" w:hAnsi="游ゴシック"/>
                <w:sz w:val="24"/>
              </w:rPr>
            </w:pPr>
          </w:p>
        </w:tc>
        <w:tc>
          <w:tcPr>
            <w:tcW w:w="456" w:type="dxa"/>
            <w:tcBorders>
              <w:top w:val="nil"/>
              <w:bottom w:val="nil"/>
            </w:tcBorders>
            <w:vAlign w:val="center"/>
          </w:tcPr>
          <w:p w14:paraId="299A81F4" w14:textId="77777777" w:rsidR="005750C9" w:rsidRDefault="005750C9" w:rsidP="00AF55A1">
            <w:pPr>
              <w:snapToGrid w:val="0"/>
              <w:rPr>
                <w:rFonts w:ascii="游ゴシック" w:eastAsia="游ゴシック" w:hAnsi="游ゴシック"/>
                <w:sz w:val="24"/>
              </w:rPr>
            </w:pPr>
            <w:r>
              <w:rPr>
                <w:rFonts w:ascii="游ゴシック" w:eastAsia="游ゴシック" w:hAnsi="游ゴシック" w:hint="eastAsia"/>
                <w:sz w:val="24"/>
              </w:rPr>
              <w:t>印</w:t>
            </w:r>
          </w:p>
        </w:tc>
      </w:tr>
      <w:tr w:rsidR="005750C9" w14:paraId="0E2A76C9" w14:textId="77777777" w:rsidTr="00B80C3E">
        <w:trPr>
          <w:trHeight w:val="567"/>
        </w:trPr>
        <w:tc>
          <w:tcPr>
            <w:tcW w:w="1379" w:type="dxa"/>
            <w:vMerge/>
            <w:tcBorders>
              <w:bottom w:val="nil"/>
            </w:tcBorders>
          </w:tcPr>
          <w:p w14:paraId="19910509" w14:textId="77777777" w:rsidR="005750C9" w:rsidRDefault="005750C9" w:rsidP="00AF55A1">
            <w:pPr>
              <w:snapToGrid w:val="0"/>
              <w:jc w:val="distribute"/>
              <w:rPr>
                <w:rFonts w:ascii="游ゴシック" w:eastAsia="游ゴシック" w:hAnsi="游ゴシック"/>
                <w:sz w:val="24"/>
              </w:rPr>
            </w:pPr>
          </w:p>
        </w:tc>
        <w:tc>
          <w:tcPr>
            <w:tcW w:w="1428" w:type="dxa"/>
            <w:tcBorders>
              <w:top w:val="nil"/>
              <w:bottom w:val="nil"/>
            </w:tcBorders>
            <w:vAlign w:val="center"/>
          </w:tcPr>
          <w:p w14:paraId="6B7ADD38" w14:textId="4D6DFAA4" w:rsidR="005750C9" w:rsidRDefault="005750C9" w:rsidP="00AF55A1">
            <w:pPr>
              <w:snapToGrid w:val="0"/>
              <w:jc w:val="distribute"/>
              <w:rPr>
                <w:rFonts w:ascii="游ゴシック" w:eastAsia="游ゴシック" w:hAnsi="游ゴシック"/>
                <w:sz w:val="24"/>
              </w:rPr>
            </w:pPr>
            <w:r>
              <w:rPr>
                <w:rFonts w:ascii="游ゴシック" w:eastAsia="游ゴシック" w:hAnsi="游ゴシック" w:hint="eastAsia"/>
                <w:sz w:val="24"/>
              </w:rPr>
              <w:t>電話</w:t>
            </w:r>
          </w:p>
        </w:tc>
        <w:tc>
          <w:tcPr>
            <w:tcW w:w="4284" w:type="dxa"/>
            <w:gridSpan w:val="2"/>
            <w:tcBorders>
              <w:top w:val="nil"/>
              <w:bottom w:val="nil"/>
            </w:tcBorders>
            <w:vAlign w:val="center"/>
          </w:tcPr>
          <w:p w14:paraId="1796C5AF" w14:textId="77777777" w:rsidR="005750C9" w:rsidRDefault="005750C9" w:rsidP="00AF55A1">
            <w:pPr>
              <w:snapToGrid w:val="0"/>
              <w:rPr>
                <w:rFonts w:ascii="游ゴシック" w:eastAsia="游ゴシック" w:hAnsi="游ゴシック"/>
                <w:sz w:val="24"/>
              </w:rPr>
            </w:pPr>
          </w:p>
        </w:tc>
      </w:tr>
    </w:tbl>
    <w:p w14:paraId="146282FB" w14:textId="58586D91" w:rsidR="003A39A4" w:rsidRDefault="003A39A4" w:rsidP="005750C9">
      <w:pPr>
        <w:tabs>
          <w:tab w:val="center" w:pos="4252"/>
        </w:tabs>
        <w:snapToGrid w:val="0"/>
        <w:spacing w:after="0" w:line="240" w:lineRule="auto"/>
        <w:rPr>
          <w:rFonts w:ascii="游ゴシック" w:eastAsia="游ゴシック" w:hAnsi="游ゴシック"/>
          <w:kern w:val="0"/>
          <w:sz w:val="24"/>
        </w:rPr>
      </w:pPr>
    </w:p>
    <w:sectPr w:rsidR="003A39A4" w:rsidSect="00062C34">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43EC9" w14:textId="77777777" w:rsidR="00E827E8" w:rsidRDefault="00E827E8" w:rsidP="00E827E8">
      <w:pPr>
        <w:spacing w:after="0" w:line="240" w:lineRule="auto"/>
      </w:pPr>
      <w:r>
        <w:separator/>
      </w:r>
    </w:p>
  </w:endnote>
  <w:endnote w:type="continuationSeparator" w:id="0">
    <w:p w14:paraId="0E9796A8" w14:textId="77777777" w:rsidR="00E827E8" w:rsidRDefault="00E827E8" w:rsidP="00E8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0E24A" w14:textId="77777777" w:rsidR="00E827E8" w:rsidRDefault="00E827E8" w:rsidP="00E827E8">
      <w:pPr>
        <w:spacing w:after="0" w:line="240" w:lineRule="auto"/>
      </w:pPr>
      <w:r>
        <w:separator/>
      </w:r>
    </w:p>
  </w:footnote>
  <w:footnote w:type="continuationSeparator" w:id="0">
    <w:p w14:paraId="36AD9A99" w14:textId="77777777" w:rsidR="00E827E8" w:rsidRDefault="00E827E8" w:rsidP="00E827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B4"/>
    <w:rsid w:val="00062C34"/>
    <w:rsid w:val="0008275E"/>
    <w:rsid w:val="000A59DA"/>
    <w:rsid w:val="000C0BF0"/>
    <w:rsid w:val="000C3C21"/>
    <w:rsid w:val="000F1887"/>
    <w:rsid w:val="00131D42"/>
    <w:rsid w:val="00147683"/>
    <w:rsid w:val="001D2A0A"/>
    <w:rsid w:val="002A59D7"/>
    <w:rsid w:val="002D395B"/>
    <w:rsid w:val="00320549"/>
    <w:rsid w:val="003A39A4"/>
    <w:rsid w:val="003B3381"/>
    <w:rsid w:val="0041094A"/>
    <w:rsid w:val="00427381"/>
    <w:rsid w:val="00492F15"/>
    <w:rsid w:val="004967B6"/>
    <w:rsid w:val="004B408A"/>
    <w:rsid w:val="005750C9"/>
    <w:rsid w:val="005A6694"/>
    <w:rsid w:val="005E749A"/>
    <w:rsid w:val="00610387"/>
    <w:rsid w:val="006177CE"/>
    <w:rsid w:val="00631C72"/>
    <w:rsid w:val="00664585"/>
    <w:rsid w:val="006C665C"/>
    <w:rsid w:val="007426C0"/>
    <w:rsid w:val="007630C8"/>
    <w:rsid w:val="00765483"/>
    <w:rsid w:val="007D034F"/>
    <w:rsid w:val="008076F6"/>
    <w:rsid w:val="00813545"/>
    <w:rsid w:val="008212EA"/>
    <w:rsid w:val="008645D3"/>
    <w:rsid w:val="008668B4"/>
    <w:rsid w:val="00896339"/>
    <w:rsid w:val="008975F2"/>
    <w:rsid w:val="009D21D8"/>
    <w:rsid w:val="00AD1288"/>
    <w:rsid w:val="00AE171A"/>
    <w:rsid w:val="00B358F7"/>
    <w:rsid w:val="00B36BA9"/>
    <w:rsid w:val="00B6056B"/>
    <w:rsid w:val="00BB23AA"/>
    <w:rsid w:val="00BF129D"/>
    <w:rsid w:val="00BF5CCB"/>
    <w:rsid w:val="00C225B4"/>
    <w:rsid w:val="00C41A35"/>
    <w:rsid w:val="00CC7918"/>
    <w:rsid w:val="00CE4CE9"/>
    <w:rsid w:val="00E41035"/>
    <w:rsid w:val="00E80FF5"/>
    <w:rsid w:val="00E827E8"/>
    <w:rsid w:val="00F01731"/>
    <w:rsid w:val="00FA0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7588CE"/>
  <w15:chartTrackingRefBased/>
  <w15:docId w15:val="{67375715-0F48-4DD4-B4C5-3BD237A2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68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68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68B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668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68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68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68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68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68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68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68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68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668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68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68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68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68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68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68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68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8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68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68B4"/>
    <w:pPr>
      <w:spacing w:before="160"/>
      <w:jc w:val="center"/>
    </w:pPr>
    <w:rPr>
      <w:i/>
      <w:iCs/>
      <w:color w:val="404040" w:themeColor="text1" w:themeTint="BF"/>
    </w:rPr>
  </w:style>
  <w:style w:type="character" w:customStyle="1" w:styleId="a8">
    <w:name w:val="引用文 (文字)"/>
    <w:basedOn w:val="a0"/>
    <w:link w:val="a7"/>
    <w:uiPriority w:val="29"/>
    <w:rsid w:val="008668B4"/>
    <w:rPr>
      <w:i/>
      <w:iCs/>
      <w:color w:val="404040" w:themeColor="text1" w:themeTint="BF"/>
    </w:rPr>
  </w:style>
  <w:style w:type="paragraph" w:styleId="a9">
    <w:name w:val="List Paragraph"/>
    <w:basedOn w:val="a"/>
    <w:uiPriority w:val="34"/>
    <w:qFormat/>
    <w:rsid w:val="008668B4"/>
    <w:pPr>
      <w:ind w:left="720"/>
      <w:contextualSpacing/>
    </w:pPr>
  </w:style>
  <w:style w:type="character" w:styleId="21">
    <w:name w:val="Intense Emphasis"/>
    <w:basedOn w:val="a0"/>
    <w:uiPriority w:val="21"/>
    <w:qFormat/>
    <w:rsid w:val="008668B4"/>
    <w:rPr>
      <w:i/>
      <w:iCs/>
      <w:color w:val="0F4761" w:themeColor="accent1" w:themeShade="BF"/>
    </w:rPr>
  </w:style>
  <w:style w:type="paragraph" w:styleId="22">
    <w:name w:val="Intense Quote"/>
    <w:basedOn w:val="a"/>
    <w:next w:val="a"/>
    <w:link w:val="23"/>
    <w:uiPriority w:val="30"/>
    <w:qFormat/>
    <w:rsid w:val="00866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668B4"/>
    <w:rPr>
      <w:i/>
      <w:iCs/>
      <w:color w:val="0F4761" w:themeColor="accent1" w:themeShade="BF"/>
    </w:rPr>
  </w:style>
  <w:style w:type="character" w:styleId="24">
    <w:name w:val="Intense Reference"/>
    <w:basedOn w:val="a0"/>
    <w:uiPriority w:val="32"/>
    <w:qFormat/>
    <w:rsid w:val="008668B4"/>
    <w:rPr>
      <w:b/>
      <w:bCs/>
      <w:smallCaps/>
      <w:color w:val="0F4761" w:themeColor="accent1" w:themeShade="BF"/>
      <w:spacing w:val="5"/>
    </w:rPr>
  </w:style>
  <w:style w:type="paragraph" w:styleId="aa">
    <w:name w:val="header"/>
    <w:basedOn w:val="a"/>
    <w:link w:val="ab"/>
    <w:uiPriority w:val="99"/>
    <w:unhideWhenUsed/>
    <w:rsid w:val="00E827E8"/>
    <w:pPr>
      <w:tabs>
        <w:tab w:val="center" w:pos="4252"/>
        <w:tab w:val="right" w:pos="8504"/>
      </w:tabs>
      <w:snapToGrid w:val="0"/>
    </w:pPr>
  </w:style>
  <w:style w:type="character" w:customStyle="1" w:styleId="ab">
    <w:name w:val="ヘッダー (文字)"/>
    <w:basedOn w:val="a0"/>
    <w:link w:val="aa"/>
    <w:uiPriority w:val="99"/>
    <w:rsid w:val="00E827E8"/>
  </w:style>
  <w:style w:type="paragraph" w:styleId="ac">
    <w:name w:val="footer"/>
    <w:basedOn w:val="a"/>
    <w:link w:val="ad"/>
    <w:uiPriority w:val="99"/>
    <w:unhideWhenUsed/>
    <w:rsid w:val="00E827E8"/>
    <w:pPr>
      <w:tabs>
        <w:tab w:val="center" w:pos="4252"/>
        <w:tab w:val="right" w:pos="8504"/>
      </w:tabs>
      <w:snapToGrid w:val="0"/>
    </w:pPr>
  </w:style>
  <w:style w:type="character" w:customStyle="1" w:styleId="ad">
    <w:name w:val="フッター (文字)"/>
    <w:basedOn w:val="a0"/>
    <w:link w:val="ac"/>
    <w:uiPriority w:val="99"/>
    <w:rsid w:val="00E827E8"/>
  </w:style>
  <w:style w:type="table" w:styleId="ae">
    <w:name w:val="Table Grid"/>
    <w:basedOn w:val="a1"/>
    <w:uiPriority w:val="39"/>
    <w:rsid w:val="00E8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B6056B"/>
    <w:pPr>
      <w:jc w:val="center"/>
    </w:pPr>
    <w:rPr>
      <w:rFonts w:ascii="游ゴシック" w:eastAsia="游ゴシック" w:hAnsi="游ゴシック"/>
      <w:sz w:val="24"/>
    </w:rPr>
  </w:style>
  <w:style w:type="character" w:customStyle="1" w:styleId="af0">
    <w:name w:val="記 (文字)"/>
    <w:basedOn w:val="a0"/>
    <w:link w:val="af"/>
    <w:uiPriority w:val="99"/>
    <w:rsid w:val="00B6056B"/>
    <w:rPr>
      <w:rFonts w:ascii="游ゴシック" w:eastAsia="游ゴシック" w:hAnsi="游ゴシック"/>
      <w:sz w:val="24"/>
    </w:rPr>
  </w:style>
  <w:style w:type="paragraph" w:styleId="af1">
    <w:name w:val="Closing"/>
    <w:basedOn w:val="a"/>
    <w:link w:val="af2"/>
    <w:uiPriority w:val="99"/>
    <w:unhideWhenUsed/>
    <w:rsid w:val="00B6056B"/>
    <w:pPr>
      <w:jc w:val="right"/>
    </w:pPr>
    <w:rPr>
      <w:rFonts w:ascii="游ゴシック" w:eastAsia="游ゴシック" w:hAnsi="游ゴシック"/>
      <w:sz w:val="24"/>
    </w:rPr>
  </w:style>
  <w:style w:type="character" w:customStyle="1" w:styleId="af2">
    <w:name w:val="結語 (文字)"/>
    <w:basedOn w:val="a0"/>
    <w:link w:val="af1"/>
    <w:uiPriority w:val="99"/>
    <w:rsid w:val="00B6056B"/>
    <w:rPr>
      <w:rFonts w:ascii="游ゴシック" w:eastAsia="游ゴシック" w:hAnsi="游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協働政策課</dc:creator>
  <cp:keywords/>
  <dc:description/>
  <cp:lastModifiedBy>高橋 宏明</cp:lastModifiedBy>
  <cp:revision>22</cp:revision>
  <dcterms:created xsi:type="dcterms:W3CDTF">2026-02-12T23:41:00Z</dcterms:created>
  <dcterms:modified xsi:type="dcterms:W3CDTF">2026-06-04T00:56:00Z</dcterms:modified>
</cp:coreProperties>
</file>