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FC" w:rsidRDefault="005814D7" w:rsidP="005814D7">
      <w:pPr>
        <w:jc w:val="center"/>
        <w:rPr>
          <w:rFonts w:ascii="UD デジタル 教科書体 NK-R" w:eastAsia="UD デジタル 教科書体 NK-R"/>
          <w:sz w:val="24"/>
        </w:rPr>
      </w:pPr>
      <w:r w:rsidRPr="005814D7">
        <w:rPr>
          <w:rFonts w:ascii="UD デジタル 教科書体 NK-R" w:eastAsia="UD デジタル 教科書体 NK-R" w:hint="eastAsia"/>
          <w:sz w:val="24"/>
        </w:rPr>
        <w:t>所得税法別表第六　源泉徴収のための退職所得控除額の表</w:t>
      </w:r>
    </w:p>
    <w:p w:rsidR="005814D7" w:rsidRPr="005814D7" w:rsidRDefault="00DD795F" w:rsidP="005814D7">
      <w:pPr>
        <w:jc w:val="center"/>
        <w:rPr>
          <w:rFonts w:ascii="UD デジタル 教科書体 NK-R" w:eastAsia="UD デジタル 教科書体 NK-R"/>
          <w:sz w:val="24"/>
        </w:rPr>
      </w:pPr>
      <w:r w:rsidRPr="00DD795F">
        <w:drawing>
          <wp:inline distT="0" distB="0" distL="0" distR="0">
            <wp:extent cx="5400040" cy="431006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1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4D7" w:rsidRPr="00581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D7"/>
    <w:rsid w:val="005248FC"/>
    <w:rsid w:val="005814D7"/>
    <w:rsid w:val="00D9050C"/>
    <w:rsid w:val="00D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EDB69-64B2-4725-BFEB-BB358F8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2021-12-03T04:32:00Z</dcterms:created>
  <dcterms:modified xsi:type="dcterms:W3CDTF">2021-12-17T02:36:00Z</dcterms:modified>
</cp:coreProperties>
</file>